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138"/>
        <w:jc w:val="center"/>
      </w:pPr>
      <w:r>
        <w:t xml:space="preserve">Пояснительная </w:t>
      </w:r>
      <w:r>
        <w:rPr>
          <w:spacing w:val="-2"/>
        </w:rPr>
        <w:t xml:space="preserve">записка</w:t>
      </w:r>
      <w:r/>
    </w:p>
    <w:p>
      <w:pPr>
        <w:pStyle w:val="897"/>
        <w:ind w:right="139"/>
        <w:jc w:val="center"/>
      </w:pPr>
      <w:r>
        <w:t xml:space="preserve">к</w:t>
      </w:r>
      <w:r>
        <w:rPr>
          <w:spacing w:val="-4"/>
        </w:rPr>
        <w:t xml:space="preserve"> </w:t>
      </w:r>
      <w:r>
        <w:t xml:space="preserve">проекту</w:t>
      </w:r>
      <w:r>
        <w:rPr>
          <w:spacing w:val="-3"/>
        </w:rPr>
        <w:t xml:space="preserve"> </w:t>
      </w:r>
      <w:r>
        <w:t xml:space="preserve">постановления</w:t>
      </w:r>
      <w:r>
        <w:rPr>
          <w:spacing w:val="-3"/>
        </w:rPr>
        <w:t xml:space="preserve"> </w:t>
      </w:r>
      <w:r>
        <w:t xml:space="preserve">Правительства</w:t>
      </w:r>
      <w:r>
        <w:rPr>
          <w:spacing w:val="-3"/>
        </w:rPr>
        <w:t xml:space="preserve"> </w:t>
      </w:r>
      <w:r>
        <w:t xml:space="preserve">Астраханской</w:t>
      </w:r>
      <w:r>
        <w:rPr>
          <w:spacing w:val="-4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97"/>
        <w:jc w:val="center"/>
      </w:pPr>
      <w:r>
        <w:t xml:space="preserve">«О перераспределении в 2025 году бюджетных ассигнований бюджета Астраханской области и распределении субс</w:t>
      </w:r>
      <w:r>
        <w:t xml:space="preserve">идий из бюджета Астраханской об</w:t>
      </w:r>
      <w:r>
        <w:t xml:space="preserve">ласти муниципальным образованиям Астраханской области»</w:t>
      </w:r>
      <w:r/>
    </w:p>
    <w:p>
      <w:pPr>
        <w:pStyle w:val="897"/>
      </w:pP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перераспределении в 2025 году бюджетных ассигнований бюджета Астраханской области и распределении субсидий из бюджета Астраханской области муниципальным образованиям Астраханской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(далее – проект постановления) разработан в соответствии с частью 9 статьи 15 Федерального закона от 29.10.2024 № 367-ФЗ «О внесении изменений в отдельные законодательные акты Росс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системы Российской Федерации в 2025 году».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Протоколом заседания постоянно действующей рабочей группы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Астраханской области и бюджетного прогноза на долгосрочный период от 30.09.2025 № 25 согласовано перераспределение бюджетных ассигнований в сумме 10 000 000,00 рублей, предусмотренных министерству строительства и жилищно-коммунального хозяйства Астраханс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кой област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на переселение граждан из аварийного жилищного фонда, признанного в установленном порядке аварийным с 1 января 2017 года до 1 января 2022 года, в рамках регионального проекта «Жилье (Астраханская область)» государственной </w:t>
      </w:r>
      <w:hyperlink r:id="rId13" w:tooltip="https://login.consultant.ru/link/?req=doc&amp;base=RLAW322&amp;n=122122&amp;dst=100049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программы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«Развитие жилищного строительства в Астраханской области»,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путем перемещения министерству государственного управления, информационных технологий и связи Астраханской области в целя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осуществления расходов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предоставление субсидий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осуществление деятельности в сфере телевещания обществу с ограниченной ответственностью «Астраханский региональный канал» (Осуществлена деятельность в сфере телевещания обществом с ограниченной ответст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венностью «Астраханский региональный канал») в рамках регионального проекта «Информирование населения Астраханской области» государственной программы «Информационное общество Астраханской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утвержденной постановлением Правительства Астраханской обл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асти от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08.09.2023 № 530-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 обеспечения своевременной</w:t>
      </w:r>
      <w:r>
        <w:rPr>
          <w:rFonts w:ascii="Times New Roman" w:hAnsi="Times New Roman" w:eastAsia="Times New Roman" w:cs="Times New Roman"/>
          <w:color w:val="00000a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a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качественной</w:t>
      </w:r>
      <w:r>
        <w:rPr>
          <w:rFonts w:ascii="Times New Roman" w:hAnsi="Times New Roman" w:eastAsia="Times New Roman" w:cs="Times New Roman"/>
          <w:color w:val="00000a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реализации</w:t>
      </w:r>
      <w:r>
        <w:rPr>
          <w:rFonts w:ascii="Times New Roman" w:hAnsi="Times New Roman" w:eastAsia="Times New Roman" w:cs="Times New Roman"/>
          <w:color w:val="00000a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a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телеэфире</w:t>
      </w:r>
      <w:r>
        <w:rPr>
          <w:rFonts w:ascii="Times New Roman" w:hAnsi="Times New Roman" w:eastAsia="Times New Roman" w:cs="Times New Roman"/>
          <w:color w:val="00000a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канала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общества с ограниченной ответственностью</w:t>
      </w:r>
      <w:r>
        <w:rPr>
          <w:rFonts w:ascii="Times New Roman" w:hAnsi="Times New Roman" w:eastAsia="Times New Roman" w:cs="Times New Roman"/>
          <w:color w:val="00000a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«Астраханский региональный канал» полномоч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ий по информированию населения Астраханской области о работе Губернатора Астраханской области, Правительства Астраханской области, исполнительных органов Астраханской области</w:t>
      </w:r>
      <w:r>
        <w:rPr>
          <w:rFonts w:ascii="Times New Roman" w:hAnsi="Times New Roman" w:eastAsia="Times New Roman" w:cs="Times New Roman"/>
          <w:color w:val="00000a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a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реализации</w:t>
      </w:r>
      <w:r>
        <w:rPr>
          <w:rFonts w:ascii="Times New Roman" w:hAnsi="Times New Roman" w:eastAsia="Times New Roman" w:cs="Times New Roman"/>
          <w:color w:val="00000a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мер,</w:t>
      </w:r>
      <w:r>
        <w:rPr>
          <w:rFonts w:ascii="Times New Roman" w:hAnsi="Times New Roman" w:eastAsia="Times New Roman" w:cs="Times New Roman"/>
          <w:color w:val="00000a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направленных</w:t>
      </w:r>
      <w:r>
        <w:rPr>
          <w:rFonts w:ascii="Times New Roman" w:hAnsi="Times New Roman" w:eastAsia="Times New Roman" w:cs="Times New Roman"/>
          <w:color w:val="00000a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a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соци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ально-экономическое и</w:t>
      </w:r>
      <w:r>
        <w:rPr>
          <w:rFonts w:ascii="Times New Roman" w:hAnsi="Times New Roman" w:eastAsia="Times New Roman" w:cs="Times New Roman"/>
          <w:color w:val="00000a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общественно-политическое развитие региона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</w:t>
      </w:r>
      <w:r>
        <w:rPr>
          <w:rFonts w:ascii="Times New Roman" w:hAnsi="Times New Roman" w:cs="Times New Roman"/>
          <w:sz w:val="28"/>
          <w:szCs w:val="28"/>
        </w:rPr>
        <w:t xml:space="preserve">роектом постановления предлагается утвердить распределение в 2025 году субсидий из бюджета Астраханской области муниципальным образованиям Астраханской области на реализацию мероприятий по переселению граждан из аварийного жилищного фонда, признанного в ус</w:t>
      </w:r>
      <w:r>
        <w:rPr>
          <w:rFonts w:ascii="Times New Roman" w:hAnsi="Times New Roman" w:cs="Times New Roman"/>
          <w:sz w:val="28"/>
          <w:szCs w:val="28"/>
        </w:rPr>
        <w:t xml:space="preserve">тановленном порядке аварийным с 1 января 2017 года до 1 января 2022 года, в рамках регионального проекта «Жилье (Астраханская область)» в рамках федерального проекта «Жилье» государственной программы «Развитие жилищного строительства в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проекта постановления не потребует выделения дополнительных средств из бюджета Астраханской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проекте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коррупциогенные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факторы отсутствуют.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размещён на официальном сайте министерства государственного упр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авления, информационных технологий и связи Астраханской области в информационно-телекоммуникационной сети «Интернет»: https://mingos.astrobl.ru/ в целях выявления и оценки рисков нарушения антимонопольного законодательства, на официальном портале антикорру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пционной экспертизы для размещения нормативных правовых актов и проектов нормативных правовых актов в целях проведения независимой антикоррупционной экспертизы.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и бюджета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страханской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ind w:firstLine="709"/>
        <w:jc w:val="both"/>
      </w:pPr>
      <w:r>
        <w:t xml:space="preserve">В проекте постановления отсутствуют положения, способствующие возникновению рисков нарушения антимонопольного законодательства.</w:t>
      </w:r>
      <w:r/>
    </w:p>
    <w:p>
      <w:pPr>
        <w:pStyle w:val="897"/>
      </w:pPr>
      <w:r/>
      <w:r/>
    </w:p>
    <w:p>
      <w:pPr>
        <w:pStyle w:val="897"/>
        <w:ind w:firstLine="710"/>
        <w:jc w:val="both"/>
      </w:pPr>
      <w:r/>
      <w:r/>
    </w:p>
    <w:p>
      <w:pPr>
        <w:pStyle w:val="897"/>
        <w:ind w:firstLine="710"/>
        <w:jc w:val="both"/>
      </w:pPr>
      <w:r/>
      <w:r/>
    </w:p>
    <w:p>
      <w:pPr>
        <w:pStyle w:val="897"/>
        <w:jc w:val="both"/>
      </w:pPr>
      <w:r>
        <w:t xml:space="preserve">Министр государственного</w:t>
      </w:r>
      <w:r/>
    </w:p>
    <w:p>
      <w:pPr>
        <w:pStyle w:val="897"/>
        <w:jc w:val="both"/>
      </w:pPr>
      <w:r>
        <w:t xml:space="preserve">управления, информационных</w:t>
      </w:r>
      <w:r/>
    </w:p>
    <w:p>
      <w:pPr>
        <w:pStyle w:val="897"/>
        <w:jc w:val="both"/>
      </w:pPr>
      <w:r>
        <w:t xml:space="preserve">технологий и связи </w:t>
      </w:r>
      <w:r/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Астраханской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Набутовский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851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510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99"/>
        <w:ind w:left="993" w:firstLine="0"/>
        <w:tabs>
          <w:tab w:val="num" w:pos="-142" w:leader="none"/>
        </w:tabs>
        <w:rPr>
          <w:szCs w:val="28"/>
        </w:rPr>
      </w:pPr>
      <w:r>
        <w:rPr>
          <w:color w:val="000000"/>
          <w:szCs w:val="28"/>
        </w:rPr>
        <w:t xml:space="preserve">О перераспределении в 2025 году бюджетных ассигнований бюджета Астраханской области и распределении субсидий из бюджета Астраханской области муниципальным образованиям Астраханской области</w:t>
      </w:r>
      <w:r>
        <w:rPr>
          <w:szCs w:val="28"/>
        </w:rPr>
      </w:r>
      <w:r>
        <w:rPr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частью 9 статьи 15 Федерального закона от 29.10.2024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№ 367-ФЗ «О внесении изменений в отдельные законодательные акты Российской Федер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ссийской Федерации в 2025 году»,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 Астраханской области от 05.12.2005 № 74/2005-ОЗ «О межбюджетных отношениях в Астраханской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5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Астраханской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ind w:left="1" w:firstLine="708"/>
        <w:jc w:val="both"/>
      </w:pPr>
      <w:r>
        <w:t xml:space="preserve">1. Установить, что дополнительным основанием для внесения изменений в сводную бюджетную роспись бюджета Астраханской области на 2025 год и на плановый период 2026 и 2027 годов является перераспределение в 2025 году бюджетных ассигнований с </w:t>
      </w:r>
      <w:r>
        <w:rPr>
          <w:highlight w:val="white"/>
        </w:rPr>
        <w:t xml:space="preserve">министерства строительства и жилищно-коммунального хозяйства Астраханской области</w:t>
      </w:r>
      <w:r>
        <w:t xml:space="preserve"> на министерство государственного управления, информационных технологий и связи Астраханской области в целях осуществления расходов </w:t>
      </w:r>
      <w:r>
        <w:rPr>
          <w:highlight w:val="white"/>
        </w:rPr>
        <w:t xml:space="preserve">на предоставление субсидий на </w:t>
      </w:r>
      <w:r>
        <w:rPr>
          <w:color w:val="000000"/>
        </w:rPr>
        <w:t xml:space="preserve">осуществление деятельности в сфере телевещания обществу с ограниченной ответственностью «Астраханский региональный канал» (Осуществлена деяте</w:t>
      </w:r>
      <w:r>
        <w:rPr>
          <w:color w:val="000000"/>
        </w:rPr>
        <w:t xml:space="preserve">льность в сфере телевещания обществом с ограниченной ответственностью «Астраханский региональный канал») в рамках регионального проекта «Информирование населения Астраханской области» государственной программы «Информационное общество Астраханской области»</w:t>
      </w:r>
      <w:r>
        <w:t xml:space="preserve">.</w:t>
      </w:r>
      <w:r/>
    </w:p>
    <w:p>
      <w:pPr>
        <w:pStyle w:val="895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Перераспределить бюджетные ассигнования бюджета Астраханской области на 2025 год на цели, указанные в пункте 1 настоящего постановления, согласно приложению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5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прилагаемое распределение в 2025 году субсидий из бюджета Астраханской области муни</w:t>
      </w:r>
      <w:r>
        <w:rPr>
          <w:rFonts w:ascii="Times New Roman" w:hAnsi="Times New Roman" w:cs="Times New Roman"/>
          <w:sz w:val="28"/>
          <w:szCs w:val="28"/>
        </w:rPr>
        <w:t xml:space="preserve">ципальным образованиям Астрахан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на реализацию мероприятий по переселению граждан из </w:t>
      </w:r>
      <w:r>
        <w:rPr>
          <w:rFonts w:ascii="Times New Roman" w:hAnsi="Times New Roman" w:cs="Times New Roman"/>
          <w:sz w:val="28"/>
          <w:szCs w:val="28"/>
        </w:rPr>
        <w:t xml:space="preserve">ава</w:t>
      </w:r>
      <w:r>
        <w:rPr>
          <w:rFonts w:ascii="Times New Roman" w:hAnsi="Times New Roman" w:cs="Times New Roman"/>
          <w:sz w:val="28"/>
          <w:szCs w:val="28"/>
        </w:rPr>
        <w:t xml:space="preserve">рийного жилищного фонда, признанного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аварий</w:t>
      </w:r>
      <w:r>
        <w:rPr>
          <w:rFonts w:ascii="Times New Roman" w:hAnsi="Times New Roman" w:cs="Times New Roman"/>
          <w:sz w:val="28"/>
          <w:szCs w:val="28"/>
        </w:rPr>
        <w:t xml:space="preserve">ным с 1 января 2017 года до 1 января 2022 года, в рамках регионального проекта «Жилье (Астраханская </w:t>
      </w:r>
      <w:r>
        <w:rPr>
          <w:rFonts w:ascii="Times New Roman" w:hAnsi="Times New Roman" w:cs="Times New Roman"/>
          <w:sz w:val="28"/>
          <w:szCs w:val="28"/>
        </w:rPr>
        <w:t xml:space="preserve">область)» в рамках федерального проекта «Жилье» государственной программы «Развитие жилищного строительства в Астраханской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Министерству финансов Астраханской области внести соответствующие изменения в сводную бюджетную р</w:t>
      </w:r>
      <w:r>
        <w:rPr>
          <w:rFonts w:ascii="Times New Roman" w:hAnsi="Times New Roman" w:cs="Times New Roman"/>
          <w:sz w:val="28"/>
          <w:szCs w:val="28"/>
        </w:rPr>
        <w:t xml:space="preserve">оспись бюджета Астраханской области на 2025 год и на плановый период 2026 и 2027 годов.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 Постановление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Д.А. Афанасьев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left="5954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  <w:t xml:space="preserve">Приложение </w:t>
      </w:r>
      <w:r>
        <w:rPr>
          <w:szCs w:val="28"/>
        </w:rPr>
      </w:r>
      <w:r>
        <w:rPr>
          <w:szCs w:val="28"/>
        </w:rPr>
      </w:r>
    </w:p>
    <w:p>
      <w:pPr>
        <w:pStyle w:val="898"/>
        <w:ind w:left="5954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  <w:t xml:space="preserve">к постановлению </w:t>
      </w:r>
      <w:r>
        <w:rPr>
          <w:szCs w:val="28"/>
        </w:rPr>
      </w:r>
      <w:r>
        <w:rPr>
          <w:szCs w:val="28"/>
        </w:rPr>
      </w:r>
    </w:p>
    <w:p>
      <w:pPr>
        <w:pStyle w:val="898"/>
        <w:ind w:left="5954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  <w:t xml:space="preserve">Правительства </w:t>
      </w:r>
      <w:r>
        <w:rPr>
          <w:szCs w:val="28"/>
        </w:rPr>
      </w:r>
      <w:r>
        <w:rPr>
          <w:szCs w:val="28"/>
        </w:rPr>
      </w:r>
    </w:p>
    <w:p>
      <w:pPr>
        <w:pStyle w:val="898"/>
        <w:ind w:left="5954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  <w:t xml:space="preserve">Астраханской области </w:t>
      </w:r>
      <w:r>
        <w:rPr>
          <w:szCs w:val="28"/>
        </w:rPr>
      </w:r>
      <w:r>
        <w:rPr>
          <w:szCs w:val="28"/>
        </w:rPr>
      </w:r>
    </w:p>
    <w:p>
      <w:pPr>
        <w:pStyle w:val="898"/>
        <w:ind w:left="5954" w:right="-2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№ </w:t>
      </w:r>
      <w:r>
        <w:rPr>
          <w:szCs w:val="28"/>
        </w:rPr>
      </w:r>
      <w:r>
        <w:rPr>
          <w:szCs w:val="28"/>
        </w:rPr>
      </w:r>
    </w:p>
    <w:p>
      <w:pPr>
        <w:pStyle w:val="898"/>
        <w:ind w:right="-569" w:firstLine="0"/>
        <w:jc w:val="center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8"/>
        <w:ind w:right="-569" w:firstLine="0"/>
        <w:jc w:val="center"/>
        <w:tabs>
          <w:tab w:val="num" w:pos="-14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8"/>
        <w:ind w:right="-569" w:firstLine="0"/>
        <w:jc w:val="center"/>
        <w:tabs>
          <w:tab w:val="num" w:pos="-142" w:leader="none"/>
        </w:tabs>
        <w:rPr>
          <w:szCs w:val="28"/>
        </w:rPr>
      </w:pPr>
      <w:r>
        <w:rPr>
          <w:szCs w:val="28"/>
        </w:rPr>
        <w:t xml:space="preserve">Перераспределение</w:t>
      </w:r>
      <w:r>
        <w:rPr>
          <w:szCs w:val="28"/>
        </w:rPr>
      </w:r>
      <w:r>
        <w:rPr>
          <w:szCs w:val="28"/>
        </w:rPr>
      </w:r>
    </w:p>
    <w:p>
      <w:pPr>
        <w:pStyle w:val="898"/>
        <w:ind w:right="-569" w:firstLine="0"/>
        <w:jc w:val="center"/>
        <w:tabs>
          <w:tab w:val="num" w:pos="-142" w:leader="none"/>
        </w:tabs>
        <w:rPr>
          <w:szCs w:val="28"/>
        </w:rPr>
      </w:pPr>
      <w:r>
        <w:rPr>
          <w:szCs w:val="28"/>
        </w:rPr>
        <w:t xml:space="preserve">бюджетных ассигнований бюджета Астраханской области на 2025 год</w:t>
      </w:r>
      <w:r>
        <w:rPr>
          <w:szCs w:val="28"/>
        </w:rPr>
      </w:r>
      <w:r>
        <w:rPr>
          <w:szCs w:val="28"/>
        </w:rPr>
      </w:r>
    </w:p>
    <w:p>
      <w:pPr>
        <w:pStyle w:val="898"/>
        <w:ind w:right="-2" w:firstLine="0"/>
        <w:jc w:val="right"/>
        <w:tabs>
          <w:tab w:val="num" w:pos="-14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4911" w:type="pct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7"/>
        <w:gridCol w:w="6636"/>
        <w:gridCol w:w="2208"/>
      </w:tblGrid>
      <w:tr>
        <w:tblPrEx/>
        <w:trPr>
          <w:trHeight w:val="238"/>
        </w:trPr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направления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Сумма, рублей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38"/>
        </w:trPr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4"/>
        </w:trPr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Переселение граждан из аварийного жилищного фонда, признанного в установленном порядке аварийным с 1 января 2017 года до 1 января 2022 года, в рамках регионального проекта «Жилье (Астраханская область)» государственной </w:t>
            </w:r>
            <w:hyperlink r:id="rId14" w:tooltip="https://login.consultant.ru/link/?req=doc&amp;base=RLAW322&amp;n=122122&amp;dst=100049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 xml:space="preserve">программы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«Развитие жилищного строительства в Астраханской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- 10 000 000,00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76"/>
        </w:trPr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Осуществление деятельности в сфере телевещания общества с ограниченной ответственностью «Астраханский региональный канал» (Осуществлена деяте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льность в сфере телевещания обществом с ограниченной ответственностью «Астраханский региональный канал») в рамках регионального проекта «Информирование населения Астраханской области» государственной программы «Информационное общество Астраханской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+ 10 000 000,00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8"/>
        <w:ind w:firstLine="0"/>
        <w:jc w:val="left"/>
        <w:tabs>
          <w:tab w:val="num" w:pos="-142" w:leader="none"/>
          <w:tab w:val="left" w:pos="709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98"/>
        <w:ind w:firstLine="0"/>
        <w:jc w:val="left"/>
        <w:tabs>
          <w:tab w:val="num" w:pos="-142" w:leader="none"/>
          <w:tab w:val="left" w:pos="709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98"/>
        <w:ind w:firstLine="0"/>
        <w:jc w:val="left"/>
        <w:tabs>
          <w:tab w:val="num" w:pos="-142" w:leader="none"/>
          <w:tab w:val="left" w:pos="709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spacing w:after="160" w:line="259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 w:clear="all"/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Астраханской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           №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2025 году субсидий из бюджета Астраханской области муниципальным образованиям Астраханской области на реализацию мероприятий по переселению граждан из аварийного жилищного фонда, признанного в 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ановленном порядке аварийным с 1 января 2017 года до 1 января 2022 года, в рамках регионального проекта «Жилье (Астраханская область)» в рамках федерального проекта «Жилье» государственной программы «Развитие жилищного строительства в Астраханской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6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268"/>
        <w:gridCol w:w="2357"/>
      </w:tblGrid>
      <w:tr>
        <w:tblPrEx/>
        <w:trPr>
          <w:jc w:val="center"/>
        </w:trPr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муниципального образования Астраханской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Объем средств бюджета Астраханской области, всего, рублей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Изменение объемов средств бюджета Астраханской области, рублей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Объем средств бюджета Астраханской области после распределения, рублей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Муниципальное образование «Городской округ город Астрахань»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680 383 428,01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- 10 000 000,00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670 383 428,01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Муниципальное образование «Ахтубинский муниципальный район Астраханской области»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10 174 351,13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10 174 351,13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Муниципальное образование «Володарский муниципальный район Астраханской области»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21 496 218,00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21 496 218,00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433"/>
        </w:trPr>
        <w:tc>
          <w:tcPr>
            <w:tcW w:w="29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Итого: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712 053 997,14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- 10 000 000,00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702 053 997,14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899"/>
        <w:ind w:left="5954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733"/>
    <w:uiPriority w:val="10"/>
    <w:rPr>
      <w:sz w:val="48"/>
      <w:szCs w:val="48"/>
    </w:rPr>
  </w:style>
  <w:style w:type="character" w:styleId="705">
    <w:name w:val="Subtitle Char"/>
    <w:basedOn w:val="720"/>
    <w:link w:val="735"/>
    <w:uiPriority w:val="11"/>
    <w:rPr>
      <w:sz w:val="24"/>
      <w:szCs w:val="24"/>
    </w:rPr>
  </w:style>
  <w:style w:type="character" w:styleId="706">
    <w:name w:val="Quote Char"/>
    <w:link w:val="737"/>
    <w:uiPriority w:val="29"/>
    <w:rPr>
      <w:i/>
    </w:rPr>
  </w:style>
  <w:style w:type="character" w:styleId="707">
    <w:name w:val="Intense Quote Char"/>
    <w:link w:val="739"/>
    <w:uiPriority w:val="30"/>
    <w:rPr>
      <w:i/>
    </w:rPr>
  </w:style>
  <w:style w:type="character" w:styleId="708">
    <w:name w:val="Footnote Text Char"/>
    <w:link w:val="871"/>
    <w:uiPriority w:val="99"/>
    <w:rPr>
      <w:sz w:val="18"/>
    </w:rPr>
  </w:style>
  <w:style w:type="character" w:styleId="709">
    <w:name w:val="Endnote Text Char"/>
    <w:link w:val="874"/>
    <w:uiPriority w:val="99"/>
    <w:rPr>
      <w:sz w:val="20"/>
    </w:rPr>
  </w:style>
  <w:style w:type="paragraph" w:styleId="710" w:default="1">
    <w:name w:val="Normal"/>
    <w:qFormat/>
    <w:pPr>
      <w:spacing w:after="200" w:line="276" w:lineRule="auto"/>
    </w:p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710"/>
    <w:next w:val="710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Заголовок Знак"/>
    <w:basedOn w:val="720"/>
    <w:link w:val="733"/>
    <w:uiPriority w:val="10"/>
    <w:rPr>
      <w:sz w:val="48"/>
      <w:szCs w:val="48"/>
    </w:rPr>
  </w:style>
  <w:style w:type="paragraph" w:styleId="735">
    <w:name w:val="Subtitle"/>
    <w:basedOn w:val="710"/>
    <w:next w:val="710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basedOn w:val="720"/>
    <w:link w:val="735"/>
    <w:uiPriority w:val="11"/>
    <w:rPr>
      <w:sz w:val="24"/>
      <w:szCs w:val="24"/>
    </w:rPr>
  </w:style>
  <w:style w:type="paragraph" w:styleId="737">
    <w:name w:val="Quote"/>
    <w:basedOn w:val="710"/>
    <w:next w:val="710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0"/>
    <w:next w:val="710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20"/>
    <w:uiPriority w:val="99"/>
  </w:style>
  <w:style w:type="character" w:styleId="742" w:customStyle="1">
    <w:name w:val="Footer Char"/>
    <w:basedOn w:val="720"/>
    <w:uiPriority w:val="99"/>
  </w:style>
  <w:style w:type="paragraph" w:styleId="743">
    <w:name w:val="Caption"/>
    <w:basedOn w:val="710"/>
    <w:next w:val="710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44" w:customStyle="1">
    <w:name w:val="Caption Char"/>
    <w:uiPriority w:val="99"/>
  </w:style>
  <w:style w:type="table" w:styleId="745" w:customStyle="1">
    <w:name w:val="Table Grid Light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4" w:customStyle="1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8" w:customStyle="1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8" w:customStyle="1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2" w:customStyle="1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3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7" w:customStyle="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1" w:customStyle="1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1" w:customStyle="1">
    <w:name w:val="Lined - Accent 2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5" w:customStyle="1">
    <w:name w:val="Lined - Accent 6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8" w:customStyle="1">
    <w:name w:val="Bordered &amp; Lined - Accent 2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2" w:customStyle="1">
    <w:name w:val="Bordered &amp; Lined - Accent 6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5" w:customStyle="1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9" w:customStyle="1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563c1" w:themeColor="hyperlink"/>
      <w:u w:val="single"/>
    </w:rPr>
  </w:style>
  <w:style w:type="paragraph" w:styleId="871">
    <w:name w:val="footnote text"/>
    <w:basedOn w:val="710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20"/>
    <w:uiPriority w:val="99"/>
    <w:unhideWhenUsed/>
    <w:rPr>
      <w:vertAlign w:val="superscript"/>
    </w:rPr>
  </w:style>
  <w:style w:type="paragraph" w:styleId="874">
    <w:name w:val="endnote text"/>
    <w:basedOn w:val="710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20"/>
    <w:uiPriority w:val="99"/>
    <w:semiHidden/>
    <w:unhideWhenUsed/>
    <w:rPr>
      <w:vertAlign w:val="superscript"/>
    </w:rPr>
  </w:style>
  <w:style w:type="paragraph" w:styleId="877">
    <w:name w:val="toc 1"/>
    <w:basedOn w:val="710"/>
    <w:next w:val="710"/>
    <w:uiPriority w:val="39"/>
    <w:unhideWhenUsed/>
    <w:pPr>
      <w:spacing w:after="57"/>
    </w:pPr>
  </w:style>
  <w:style w:type="paragraph" w:styleId="878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9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0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1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2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3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4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5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710"/>
    <w:next w:val="710"/>
    <w:uiPriority w:val="99"/>
    <w:unhideWhenUsed/>
    <w:pPr>
      <w:spacing w:after="0"/>
    </w:pPr>
  </w:style>
  <w:style w:type="table" w:styleId="888">
    <w:name w:val="Table Grid"/>
    <w:basedOn w:val="7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Header"/>
    <w:basedOn w:val="710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20"/>
    <w:link w:val="889"/>
    <w:uiPriority w:val="99"/>
  </w:style>
  <w:style w:type="paragraph" w:styleId="891">
    <w:name w:val="Footer"/>
    <w:basedOn w:val="710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720"/>
    <w:link w:val="891"/>
    <w:uiPriority w:val="99"/>
  </w:style>
  <w:style w:type="paragraph" w:styleId="893">
    <w:name w:val="Balloon Text"/>
    <w:basedOn w:val="710"/>
    <w:link w:val="89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basedOn w:val="720"/>
    <w:link w:val="893"/>
    <w:uiPriority w:val="99"/>
    <w:semiHidden/>
    <w:rPr>
      <w:rFonts w:ascii="Tahoma" w:hAnsi="Tahoma" w:cs="Tahoma"/>
      <w:sz w:val="16"/>
      <w:szCs w:val="16"/>
    </w:rPr>
  </w:style>
  <w:style w:type="paragraph" w:styleId="895">
    <w:name w:val="List Paragraph"/>
    <w:basedOn w:val="710"/>
    <w:uiPriority w:val="34"/>
    <w:qFormat/>
    <w:pPr>
      <w:contextualSpacing/>
      <w:ind w:left="720"/>
    </w:pPr>
  </w:style>
  <w:style w:type="paragraph" w:styleId="896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lang w:eastAsia="ru-RU"/>
    </w:rPr>
  </w:style>
  <w:style w:type="paragraph" w:styleId="897" w:customStyle="1">
    <w:name w:val="Основной текст1"/>
    <w:uiPriority w:val="1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paragraph" w:styleId="898" w:customStyle="1">
    <w:name w:val="Основной текст с отступом1"/>
    <w:next w:val="881"/>
    <w:pPr>
      <w:ind w:firstLine="567"/>
      <w:jc w:val="both"/>
      <w:spacing w:after="0" w:line="240" w:lineRule="auto"/>
      <w:tabs>
        <w:tab w:val="left" w:pos="354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9" w:customStyle="1">
    <w:name w:val="Body Text Indent"/>
    <w:basedOn w:val="697"/>
    <w:link w:val="887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354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RLAW322&amp;n=122122&amp;dst=100049" TargetMode="External"/><Relationship Id="rId14" Type="http://schemas.openxmlformats.org/officeDocument/2006/relationships/hyperlink" Target="https://login.consultant.ru/link/?req=doc&amp;base=RLAW322&amp;n=122122&amp;dst=10004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8169-827C-44A6-BB08-1D187A50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Алешин Александр Сергеевич</dc:creator>
  <cp:revision>5</cp:revision>
  <dcterms:created xsi:type="dcterms:W3CDTF">2025-10-13T06:32:00Z</dcterms:created>
  <dcterms:modified xsi:type="dcterms:W3CDTF">2025-10-20T05:52:21Z</dcterms:modified>
</cp:coreProperties>
</file>